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8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857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3"/>
          <w:szCs w:val="23"/>
          <w:u w:val="single" w:color="auto"/>
          <w:color w:val="0000EE"/>
        </w:rPr>
      </w:pPr>
      <w:hyperlink r:id="rId10">
        <w:r>
          <w:rPr>
            <w:rFonts w:ascii="Times New Roman" w:cs="Times New Roman" w:eastAsia="Times New Roman" w:hAnsi="Times New Roman"/>
            <w:sz w:val="23"/>
            <w:szCs w:val="23"/>
            <w:u w:val="single" w:color="auto"/>
            <w:color w:val="0000EE"/>
          </w:rPr>
          <w:t>Garcia Cos Muntanola Beatriz</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Ferroglobe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3060" w:space="3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THE SCALPEL, 18TH FLOOR, 52 LIME STREET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EC3M 7AF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Finance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80" w:type="dxa"/>
            <w:vAlign w:val="bottom"/>
          </w:tcPr>
          <w:p>
            <w:pPr>
              <w:ind w:left="720"/>
              <w:spacing w:after="0"/>
              <w:rPr>
                <w:sz w:val="20"/>
                <w:szCs w:val="20"/>
                <w:color w:val="auto"/>
              </w:rPr>
            </w:pPr>
            <w:r>
              <w:rPr>
                <w:rFonts w:ascii="Times New Roman" w:cs="Times New Roman" w:eastAsia="Times New Roman" w:hAnsi="Times New Roman"/>
                <w:sz w:val="20"/>
                <w:szCs w:val="20"/>
                <w:color w:val="0000FF"/>
              </w:rPr>
              <w:t>32,292</w:t>
            </w:r>
          </w:p>
        </w:tc>
        <w:tc>
          <w:tcPr>
            <w:tcW w:w="1020" w:type="dxa"/>
            <w:vAlign w:val="bottom"/>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560" w:type="dxa"/>
            <w:vAlign w:val="bottom"/>
            <w:tcBorders>
              <w:bottom w:val="single" w:sz="8" w:color="2C2C2C"/>
            </w:tcBorders>
            <w:gridSpan w:val="5"/>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560" w:type="dxa"/>
            <w:vAlign w:val="bottom"/>
            <w:tcBorders>
              <w:top w:val="single" w:sz="8" w:color="2C2C2C"/>
            </w:tcBorders>
            <w:gridSpan w:val="5"/>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0000FF"/>
              </w:rPr>
              <w:t>09/09/2024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09/09/2031</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Ordinary shares</w:t>
            </w:r>
          </w:p>
        </w:tc>
        <w:tc>
          <w:tcPr>
            <w:tcW w:w="102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127,183</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05/30/2026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05/30/2033</w:t>
            </w:r>
          </w:p>
        </w:tc>
        <w:tc>
          <w:tcPr>
            <w:tcW w:w="1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110,570</w:t>
            </w:r>
            <w:r>
              <w:rPr>
                <w:rFonts w:ascii="Times New Roman" w:cs="Times New Roman" w:eastAsia="Times New Roman" w:hAnsi="Times New Roman"/>
                <w:sz w:val="25"/>
                <w:szCs w:val="25"/>
                <w:color w:val="008000"/>
                <w:w w:val="92"/>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06/19/2027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06/19/2034</w:t>
            </w:r>
          </w:p>
        </w:tc>
        <w:tc>
          <w:tcPr>
            <w:tcW w:w="1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Ordinary shares</w:t>
            </w:r>
          </w:p>
        </w:tc>
        <w:tc>
          <w:tcPr>
            <w:tcW w:w="10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1"/>
              </w:rPr>
              <w:t>90,572</w:t>
            </w:r>
            <w:r>
              <w:rPr>
                <w:rFonts w:ascii="Times New Roman" w:cs="Times New Roman" w:eastAsia="Times New Roman" w:hAnsi="Times New Roman"/>
                <w:sz w:val="25"/>
                <w:szCs w:val="25"/>
                <w:color w:val="008000"/>
                <w:w w:val="91"/>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09/10/2028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09/10/2035</w:t>
            </w:r>
          </w:p>
        </w:tc>
        <w:tc>
          <w:tcPr>
            <w:tcW w:w="1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Ordinary share</w:t>
            </w:r>
          </w:p>
        </w:tc>
        <w:tc>
          <w:tcPr>
            <w:tcW w:w="10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1"/>
              </w:rPr>
              <w:t>95,024</w:t>
            </w:r>
            <w:r>
              <w:rPr>
                <w:rFonts w:ascii="Times New Roman" w:cs="Times New Roman" w:eastAsia="Times New Roman" w:hAnsi="Times New Roman"/>
                <w:sz w:val="25"/>
                <w:szCs w:val="25"/>
                <w:color w:val="008000"/>
                <w:w w:val="91"/>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Refers to the maximum number of shares to potentially vest for performance share units subject to performance periods that have not yet ended.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Marta Bragado,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251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Beatriz 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Garcia Cos Muntanola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214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each of Thomas Wiesner, Julian Snow, Marta Bragado and Julija Mataityte, or any of them signing singly, and with full power of substitution, the undersigned’s true and lawful attorney-in-fact to:</w:t>
      </w:r>
    </w:p>
    <w:p>
      <w:pPr>
        <w:spacing w:after="0" w:line="180" w:lineRule="exact"/>
        <w:rPr>
          <w:sz w:val="20"/>
          <w:szCs w:val="20"/>
          <w:color w:val="auto"/>
        </w:rPr>
      </w:pPr>
    </w:p>
    <w:p>
      <w:pPr>
        <w:ind w:left="1080" w:right="3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ind w:left="1080" w:right="4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Ferroglobe PLC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ind w:left="1080" w:right="20" w:hanging="360"/>
        <w:spacing w:after="0" w:line="25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08" w:lineRule="exact"/>
        <w:rPr>
          <w:rFonts w:ascii="Times New Roman" w:cs="Times New Roman" w:eastAsia="Times New Roman" w:hAnsi="Times New Roman"/>
          <w:sz w:val="20"/>
          <w:szCs w:val="20"/>
          <w:color w:val="auto"/>
        </w:rPr>
      </w:pPr>
    </w:p>
    <w:p>
      <w:pPr>
        <w:ind w:left="1080" w:right="8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ind w:left="1080" w:right="16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p>
      <w:pPr>
        <w:spacing w:after="0" w:line="200" w:lineRule="exact"/>
        <w:rPr>
          <w:rFonts w:ascii="Times New Roman" w:cs="Times New Roman" w:eastAsia="Times New Roman" w:hAnsi="Times New Roman"/>
          <w:sz w:val="20"/>
          <w:szCs w:val="20"/>
          <w:color w:val="auto"/>
        </w:rPr>
      </w:pPr>
    </w:p>
    <w:p>
      <w:pPr>
        <w:ind w:left="1080" w:right="6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1080" w:right="24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466725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12-feb-2026</w:t>
      </w:r>
    </w:p>
    <w:p>
      <w:pPr>
        <w:spacing w:after="0" w:line="25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Beatriz Garcia Cos Muntanola</w:t>
            </w:r>
          </w:p>
        </w:tc>
        <w:tc>
          <w:tcPr>
            <w:tcW w:w="2080" w:type="dxa"/>
            <w:vAlign w:val="bottom"/>
            <w:tcBorders>
              <w:bottom w:val="single" w:sz="8" w:color="auto"/>
            </w:tcBorders>
          </w:tcPr>
          <w:p>
            <w:pPr>
              <w:spacing w:after="0"/>
              <w:rPr>
                <w:sz w:val="22"/>
                <w:szCs w:val="22"/>
                <w:color w:val="auto"/>
              </w:rPr>
            </w:pPr>
          </w:p>
        </w:tc>
      </w:tr>
      <w:tr>
        <w:trPr>
          <w:trHeight w:val="255"/>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080" w:type="dxa"/>
            <w:vAlign w:val="bottom"/>
          </w:tcPr>
          <w:p>
            <w:pPr>
              <w:spacing w:after="0"/>
              <w:rPr>
                <w:sz w:val="22"/>
                <w:szCs w:val="22"/>
                <w:color w:val="auto"/>
              </w:rPr>
            </w:pPr>
          </w:p>
        </w:tc>
      </w:tr>
      <w:tr>
        <w:trPr>
          <w:trHeight w:val="46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Beatriz Garcia Cos Muntanola</w:t>
            </w:r>
          </w:p>
        </w:tc>
        <w:tc>
          <w:tcPr>
            <w:tcW w:w="2080" w:type="dxa"/>
            <w:vAlign w:val="bottom"/>
            <w:tcBorders>
              <w:bottom w:val="single" w:sz="8" w:color="auto"/>
            </w:tcBorders>
          </w:tcPr>
          <w:p>
            <w:pPr>
              <w:spacing w:after="0"/>
              <w:rPr>
                <w:sz w:val="24"/>
                <w:szCs w:val="24"/>
                <w:color w:val="auto"/>
              </w:rPr>
            </w:pPr>
          </w:p>
        </w:tc>
      </w:tr>
      <w:tr>
        <w:trPr>
          <w:trHeight w:val="255"/>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080" w:type="dxa"/>
            <w:vAlign w:val="bottom"/>
          </w:tcPr>
          <w:p>
            <w:pPr>
              <w:spacing w:after="0"/>
              <w:rPr>
                <w:sz w:val="22"/>
                <w:szCs w:val="22"/>
                <w:color w:val="auto"/>
              </w:rPr>
            </w:pPr>
          </w:p>
        </w:tc>
      </w:tr>
      <w:tr>
        <w:trPr>
          <w:trHeight w:val="41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6"/>
              </w:rPr>
              <w:t>NOTARIZATION</w:t>
            </w:r>
          </w:p>
        </w:tc>
        <w:tc>
          <w:tcPr>
            <w:tcW w:w="730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r>
      <w:tr>
        <w:trPr>
          <w:trHeight w:val="485"/>
        </w:trPr>
        <w:tc>
          <w:tcPr>
            <w:tcW w:w="8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of Ohio</w:t>
            </w:r>
          </w:p>
        </w:tc>
        <w:tc>
          <w:tcPr>
            <w:tcW w:w="2080" w:type="dxa"/>
            <w:vAlign w:val="bottom"/>
          </w:tcPr>
          <w:p>
            <w:pPr>
              <w:spacing w:after="0"/>
              <w:rPr>
                <w:sz w:val="24"/>
                <w:szCs w:val="24"/>
                <w:color w:val="auto"/>
              </w:rPr>
            </w:pPr>
          </w:p>
        </w:tc>
      </w:tr>
      <w:tr>
        <w:trPr>
          <w:trHeight w:val="240"/>
        </w:trPr>
        <w:tc>
          <w:tcPr>
            <w:tcW w:w="8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County of Washington</w:t>
            </w:r>
          </w:p>
        </w:tc>
        <w:tc>
          <w:tcPr>
            <w:tcW w:w="2080" w:type="dxa"/>
            <w:vAlign w:val="bottom"/>
          </w:tcPr>
          <w:p>
            <w:pPr>
              <w:spacing w:after="0"/>
              <w:rPr>
                <w:sz w:val="20"/>
                <w:szCs w:val="20"/>
                <w:color w:val="auto"/>
              </w:rPr>
            </w:pPr>
          </w:p>
        </w:tc>
      </w:tr>
      <w:tr>
        <w:trPr>
          <w:trHeight w:val="260"/>
        </w:trPr>
        <w:tc>
          <w:tcPr>
            <w:tcW w:w="8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by Beatriz Garcia Cos Muntanola.</w:t>
            </w:r>
          </w:p>
        </w:tc>
        <w:tc>
          <w:tcPr>
            <w:tcW w:w="2080" w:type="dxa"/>
            <w:vAlign w:val="bottom"/>
          </w:tcPr>
          <w:p>
            <w:pPr>
              <w:spacing w:after="0"/>
              <w:rPr>
                <w:sz w:val="22"/>
                <w:szCs w:val="22"/>
                <w:color w:val="auto"/>
              </w:rPr>
            </w:pPr>
          </w:p>
        </w:tc>
      </w:tr>
      <w:tr>
        <w:trPr>
          <w:trHeight w:val="72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Kristie Lyn Reed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12-feb-2026</w:t>
            </w:r>
          </w:p>
        </w:tc>
      </w:tr>
      <w:tr>
        <w:trPr>
          <w:trHeight w:val="211"/>
        </w:trPr>
        <w:tc>
          <w:tcPr>
            <w:tcW w:w="15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Notary Signature</w:t>
            </w:r>
          </w:p>
        </w:tc>
      </w:tr>
      <w:tr>
        <w:trPr>
          <w:trHeight w:val="264"/>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Notary Seal</w:t>
            </w:r>
            <w:r>
              <w:rPr>
                <w:rFonts w:ascii="Times New Roman" w:cs="Times New Roman" w:eastAsia="Times New Roman" w:hAnsi="Times New Roman"/>
                <w:sz w:val="20"/>
                <w:szCs w:val="20"/>
                <w:color w:val="auto"/>
              </w:rPr>
              <w:t>]</w:t>
            </w:r>
          </w:p>
        </w:tc>
      </w:tr>
      <w:tr>
        <w:trPr>
          <w:trHeight w:val="750"/>
        </w:trPr>
        <w:tc>
          <w:tcPr>
            <w:tcW w:w="1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6273" TargetMode="External"/><Relationship Id="rId11" Type="http://schemas.openxmlformats.org/officeDocument/2006/relationships/hyperlink" Target="http://www.sec.gov/cgi-bin/browse-edgar?action=getcompany&amp;CIK=0001639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2026-03-18T16:45:41Z</dcterms:created>
  <dcterms:modified xsi:type="dcterms:W3CDTF">2026-03-18T16:45:41Z</dcterms:modified>
</cp:coreProperties>
</file>