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7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Ferroglobe PLC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Ordinary Shares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09/30/2026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Grupo Villar Mir, S.A.U.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SPAIN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58,265,434.00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58,265,434.00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8,490,000.00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66,755,434.00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35.7 %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OO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Note to Item 1: The percent ownership is calculated based upon an aggregate of 186,908,299 Ordinary Shares outstanding as of October 8, 2026, as notified to Grupo Villar Mir, S.A.U. by Ferroglobe PLC.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1"/>
        <w:gridCol w:w="9234"/>
      </w:tblGrid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Ferroglobe PLC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 Chesterfield Street, London, W1J 5JN, United Kingdom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Grupo Villar Mir, S.A.U.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Torre Espacio Paseo de la Castellana, 259 D, Planta 46N 28046 Madrid, Spain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Grupo Villar Mir, S.A.U. is a Spanish public limited liability company in the form of a sociedad anonima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Ordinary Shares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in Item 1 and Items 5 through 11 on the cover pages of this Schedule 13G is incorporated herein by reference.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Percent of class: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54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26"/>
        <w:gridCol w:w="2726"/>
      </w:tblGrid>
      <w:tr>
        <w:trPr/>
        <w:tc>
          <w:tcPr>
            <w:tcW w:w="27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58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581"/>
            </w:tblGrid>
            <w:tr>
              <w:trPr/>
              <w:tc>
                <w:tcPr>
                  <w:tcW w:w="25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Grupo Villar Mir, S.A.U.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33"/>
        <w:gridCol w:w="4372"/>
      </w:tblGrid>
      <w:tr>
        <w:trPr/>
        <w:tc>
          <w:tcPr>
            <w:tcW w:w="58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5"/>
              <w:gridCol w:w="9040"/>
            </w:tblGrid>
            <w:tr>
              <w:trPr/>
              <w:tc>
                <w:tcPr>
                  <w:tcW w:w="116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Manuel Garrido Ruano</w:t>
                  </w:r>
                </w:p>
              </w:tc>
            </w:tr>
            <w:tr>
              <w:trPr/>
              <w:tc>
                <w:tcPr>
                  <w:tcW w:w="116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Manuel Garrido Ruano/Chief Financial Officer</w:t>
                  </w:r>
                </w:p>
              </w:tc>
            </w:tr>
            <w:tr>
              <w:trPr/>
              <w:tc>
                <w:tcPr>
                  <w:tcW w:w="116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10/09/2026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516</Words>
  <Characters>2667</Characters>
  <CharactersWithSpaces>3149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